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D7752">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b/>
          <w:bCs/>
          <w:color w:val="000000" w:themeColor="text1"/>
          <w:sz w:val="44"/>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大数据集团档案室设计服务</w:t>
      </w:r>
      <w:r>
        <w:rPr>
          <w:rFonts w:hint="eastAsia" w:ascii="宋体" w:hAnsi="宋体" w:eastAsia="宋体" w:cs="宋体"/>
          <w:b/>
          <w:bCs/>
          <w:color w:val="000000" w:themeColor="text1"/>
          <w:lang w:eastAsia="zh-CN"/>
          <w14:textFill>
            <w14:solidFill>
              <w14:schemeClr w14:val="tx1"/>
            </w14:solidFill>
          </w14:textFill>
        </w:rPr>
        <w:t>项目</w:t>
      </w:r>
      <w:r>
        <w:rPr>
          <w:rFonts w:hint="eastAsia" w:ascii="宋体" w:hAnsi="宋体" w:eastAsia="宋体" w:cs="宋体"/>
          <w:b/>
          <w:bCs/>
          <w:color w:val="000000" w:themeColor="text1"/>
          <w14:textFill>
            <w14:solidFill>
              <w14:schemeClr w14:val="tx1"/>
            </w14:solidFill>
          </w14:textFill>
        </w:rPr>
        <w:t>招标公告</w:t>
      </w:r>
    </w:p>
    <w:p w14:paraId="33B997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一</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、招标条件</w:t>
      </w:r>
    </w:p>
    <w:p w14:paraId="0BDDCC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cs="宋体"/>
          <w:i w:val="0"/>
          <w:iCs w:val="0"/>
          <w:caps w:val="0"/>
          <w:color w:val="000000" w:themeColor="text1"/>
          <w:spacing w:val="0"/>
          <w:sz w:val="24"/>
          <w:szCs w:val="24"/>
          <w:shd w:val="clear" w:fill="FFFFFF"/>
          <w:lang w:eastAsia="zh-CN"/>
          <w14:textFill>
            <w14:solidFill>
              <w14:schemeClr w14:val="tx1"/>
            </w14:solidFill>
          </w14:textFill>
        </w:rPr>
        <w:t>大数据集团档案室设计服务</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已经批准</w:t>
      </w:r>
      <w:bookmarkStart w:id="0" w:name="_GoBack"/>
      <w:bookmarkEnd w:id="0"/>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实施，</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所需资金来源自筹并已落实。已具备招标条件，现对该项目进行公开招标。本次招标对投标人的资格审查，采用资格后审方法选择合格的投标申请人参加投标。</w:t>
      </w:r>
    </w:p>
    <w:p w14:paraId="7E8927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二、项目概况</w:t>
      </w:r>
    </w:p>
    <w:p w14:paraId="3D3F73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1、项目名称：</w:t>
      </w:r>
      <w:r>
        <w:rPr>
          <w:rFonts w:hint="eastAsia" w:cs="宋体"/>
          <w:i w:val="0"/>
          <w:iCs w:val="0"/>
          <w:caps w:val="0"/>
          <w:color w:val="000000" w:themeColor="text1"/>
          <w:spacing w:val="0"/>
          <w:sz w:val="24"/>
          <w:szCs w:val="24"/>
          <w:shd w:val="clear" w:fill="FFFFFF"/>
          <w:lang w:eastAsia="zh-CN"/>
          <w14:textFill>
            <w14:solidFill>
              <w14:schemeClr w14:val="tx1"/>
            </w14:solidFill>
          </w14:textFill>
        </w:rPr>
        <w:t>大数据集团档案室设计服务</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6DDDE6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2、建设单位：盐城市大数据集团有限公司。</w:t>
      </w:r>
    </w:p>
    <w:p w14:paraId="5C202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项目规模</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设计费约10万元。</w:t>
      </w:r>
    </w:p>
    <w:p w14:paraId="0B2697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、质量要求：合格，</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符合招标人及本项目任</w:t>
      </w: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务书要求</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14:paraId="0CD9C0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设计</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服务周期：</w:t>
      </w:r>
      <w:r>
        <w:rPr>
          <w:rFonts w:hint="eastAsia" w:cs="宋体"/>
          <w:color w:val="000000" w:themeColor="text1"/>
          <w:highlight w:val="none"/>
          <w:shd w:val="clear" w:color="auto" w:fill="FFFFFF"/>
          <w:lang w:val="en-US" w:eastAsia="zh-CN"/>
          <w14:textFill>
            <w14:solidFill>
              <w14:schemeClr w14:val="tx1"/>
            </w14:solidFill>
          </w14:textFill>
        </w:rPr>
        <w:t>中标后</w:t>
      </w:r>
      <w:r>
        <w:rPr>
          <w:rFonts w:hint="eastAsia" w:cs="宋体"/>
          <w:color w:val="000000" w:themeColor="text1"/>
          <w:shd w:val="clear" w:color="auto" w:fill="FFFFFF"/>
          <w:lang w:val="en-US" w:eastAsia="zh-CN"/>
          <w14:textFill>
            <w14:solidFill>
              <w14:schemeClr w14:val="tx1"/>
            </w14:solidFill>
          </w14:textFill>
        </w:rPr>
        <w:t>30日历天内</w:t>
      </w:r>
      <w:r>
        <w:rPr>
          <w:rFonts w:hint="eastAsia" w:cs="宋体"/>
          <w:color w:val="000000" w:themeColor="text1"/>
          <w:shd w:val="clear" w:color="auto" w:fill="FFFFFF"/>
          <w14:textFill>
            <w14:solidFill>
              <w14:schemeClr w14:val="tx1"/>
            </w14:solidFill>
          </w14:textFill>
        </w:rPr>
        <w:t>内完成</w:t>
      </w:r>
      <w:r>
        <w:rPr>
          <w:rFonts w:hint="eastAsia" w:cs="宋体"/>
          <w:color w:val="000000" w:themeColor="text1"/>
          <w:shd w:val="clear" w:color="auto" w:fill="FFFFFF"/>
          <w:lang w:val="en-US" w:eastAsia="zh-CN"/>
          <w14:textFill>
            <w14:solidFill>
              <w14:schemeClr w14:val="tx1"/>
            </w14:solidFill>
          </w14:textFill>
        </w:rPr>
        <w:t>全部设计任务</w:t>
      </w:r>
      <w:r>
        <w:rPr>
          <w:rFonts w:hint="eastAsia" w:cs="宋体"/>
          <w:color w:val="000000" w:themeColor="text1"/>
          <w:shd w:val="clear" w:color="auto" w:fill="FFFFFF"/>
          <w14:textFill>
            <w14:solidFill>
              <w14:schemeClr w14:val="tx1"/>
            </w14:solidFill>
          </w14:textFill>
        </w:rPr>
        <w:t>。具体服务周期根据</w:t>
      </w:r>
      <w:r>
        <w:rPr>
          <w:rFonts w:hint="eastAsia" w:cs="宋体"/>
          <w:color w:val="000000" w:themeColor="text1"/>
          <w:shd w:val="clear" w:color="auto" w:fill="FFFFFF"/>
          <w:lang w:val="en-US" w:eastAsia="zh-CN"/>
          <w14:textFill>
            <w14:solidFill>
              <w14:schemeClr w14:val="tx1"/>
            </w14:solidFill>
          </w14:textFill>
        </w:rPr>
        <w:t>招标人</w:t>
      </w:r>
      <w:r>
        <w:rPr>
          <w:rFonts w:hint="eastAsia" w:cs="宋体"/>
          <w:color w:val="000000" w:themeColor="text1"/>
          <w:shd w:val="clear" w:color="auto" w:fill="FFFFFF"/>
          <w14:textFill>
            <w14:solidFill>
              <w14:schemeClr w14:val="tx1"/>
            </w14:solidFill>
          </w14:textFill>
        </w:rPr>
        <w:t>项目需要进行适当调整。</w:t>
      </w:r>
    </w:p>
    <w:p w14:paraId="724D3F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、招标内容：</w:t>
      </w:r>
      <w:r>
        <w:rPr>
          <w:rFonts w:hint="eastAsia" w:cs="宋体"/>
          <w:i w:val="0"/>
          <w:iCs w:val="0"/>
          <w:caps w:val="0"/>
          <w:color w:val="000000" w:themeColor="text1"/>
          <w:spacing w:val="0"/>
          <w:sz w:val="24"/>
          <w:szCs w:val="24"/>
          <w:shd w:val="clear" w:fill="FFFFFF"/>
          <w:lang w:eastAsia="zh-CN"/>
          <w14:textFill>
            <w14:solidFill>
              <w14:schemeClr w14:val="tx1"/>
            </w14:solidFill>
          </w14:textFill>
        </w:rPr>
        <w:t>大数据集团档案室设计服务</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包含大数据集团数字档案馆软硬件部分设计及大数据集团数字档案室基础建设部分设计；具体设计内容及成果要求详见本项目设计任务书</w:t>
      </w:r>
      <w:r>
        <w:rPr>
          <w:rFonts w:hint="eastAsia" w:cs="宋体"/>
          <w:i w:val="0"/>
          <w:iCs w:val="0"/>
          <w:caps w:val="0"/>
          <w:color w:val="000000" w:themeColor="text1"/>
          <w:spacing w:val="0"/>
          <w:sz w:val="24"/>
          <w:szCs w:val="24"/>
          <w:shd w:val="clear" w:fill="FFFFFF"/>
          <w:lang w:eastAsia="zh-CN"/>
          <w14:textFill>
            <w14:solidFill>
              <w14:schemeClr w14:val="tx1"/>
            </w14:solidFill>
          </w14:textFill>
        </w:rPr>
        <w:t>。招标人保留对上述服务范围调整的权利。</w:t>
      </w:r>
    </w:p>
    <w:p w14:paraId="7F8AF0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三、投标人应当具备的主要资格条件</w:t>
      </w:r>
    </w:p>
    <w:p w14:paraId="1F8D70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ascii="仿宋" w:hAnsi="仿宋" w:eastAsia="仿宋" w:cs="仿宋"/>
          <w:i w:val="0"/>
          <w:iCs w:val="0"/>
          <w:caps w:val="0"/>
          <w:color w:val="000000" w:themeColor="text1"/>
          <w:spacing w:val="0"/>
          <w:sz w:val="24"/>
          <w:szCs w:val="24"/>
          <w:shd w:val="clear" w:fill="FFFFFF"/>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、投标申请人</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资格</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ascii="宋体" w:hAnsi="宋体" w:eastAsia="宋体"/>
          <w:color w:val="000000" w:themeColor="text1"/>
          <w:sz w:val="24"/>
          <w14:textFill>
            <w14:solidFill>
              <w14:schemeClr w14:val="tx1"/>
            </w14:solidFill>
          </w14:textFill>
        </w:rPr>
        <w:t>具有</w:t>
      </w:r>
      <w:r>
        <w:rPr>
          <w:rFonts w:hint="eastAsia" w:ascii="宋体" w:hAnsi="宋体" w:eastAsia="宋体"/>
          <w:color w:val="000000" w:themeColor="text1"/>
          <w:sz w:val="24"/>
          <w14:textFill>
            <w14:solidFill>
              <w14:schemeClr w14:val="tx1"/>
            </w14:solidFill>
          </w14:textFill>
        </w:rPr>
        <w:t>独立完成本项目所有工作的能力</w:t>
      </w:r>
      <w:r>
        <w:rPr>
          <w:rFonts w:ascii="宋体" w:hAnsi="宋体" w:eastAsia="宋体"/>
          <w:color w:val="000000" w:themeColor="text1"/>
          <w:sz w:val="24"/>
          <w14:textFill>
            <w14:solidFill>
              <w14:schemeClr w14:val="tx1"/>
            </w14:solidFill>
          </w14:textFill>
        </w:rPr>
        <w:t>的独立法人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p>
    <w:p w14:paraId="2B9566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2、项目负责人资格：</w:t>
      </w:r>
      <w:r>
        <w:rPr>
          <w:rFonts w:hint="eastAsia" w:ascii="宋体" w:hAnsi="宋体" w:eastAsia="宋体" w:cs="Times New Roman"/>
          <w:color w:val="000000" w:themeColor="text1"/>
          <w:sz w:val="24"/>
          <w:szCs w:val="24"/>
          <w:highlight w:val="none"/>
          <w14:textFill>
            <w14:solidFill>
              <w14:schemeClr w14:val="tx1"/>
            </w14:solidFill>
          </w14:textFill>
        </w:rPr>
        <w:t>项目负责人必须为投标人本单位的正式职工</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276402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3、本次招标不接受联合体投标。</w:t>
      </w:r>
    </w:p>
    <w:p w14:paraId="1710CE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4、其他要求：</w:t>
      </w:r>
    </w:p>
    <w:p w14:paraId="14320E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4.1财务要求：投标人应具有独立订立合同的能力，未处于财产被接管、冻结和破产状态。</w:t>
      </w:r>
    </w:p>
    <w:p w14:paraId="7F1E83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信誉要求：</w:t>
      </w:r>
    </w:p>
    <w:p w14:paraId="347E8D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.1投标人没有被国家、江苏省省级有关部门及盐城市级有关部门暂停招投标或市场准入资格且在公示处罚期内。</w:t>
      </w:r>
    </w:p>
    <w:p w14:paraId="705C60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.2招投标相关单位及个人在招投标活动中存在招标文件正文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10.1.1以及10.1.2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条失信行为的，在“江苏省建设工程招标网”公示期间，本项目的招标人拒绝其投标。</w:t>
      </w:r>
    </w:p>
    <w:p w14:paraId="63631A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.3投标人不得存在：近3年内有行贿犯罪行为且被记录，或者法定代表人有行贿犯罪记录且自记录之日起未超过5年的情形。</w:t>
      </w:r>
    </w:p>
    <w:p w14:paraId="2C3DA3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投标人被人民法院列为失信被执行人的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00585A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投标人作为失信联合惩戒对象，被采取依法限制参与建设工程招投标惩戒措施的，被有关部门推送在“信用中国”、“信用江苏”、“信用盐城”相关网站公示且在有效期内的，本项目的招标人拒绝其投标，资格审查不予通过，不得被确定为中标候选人、中标人。在一次招投标活动中，资格预审申请人、投标人或者中标候选人因正被列为联合惩戒对象，导致其资格预审不通过或者被取消中标候选人资格、中标人资格的，不因其之后失信信息被撤销或更正而改变已经作出的决定。</w:t>
      </w:r>
    </w:p>
    <w:p w14:paraId="512FBA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14:textFill>
            <w14:solidFill>
              <w14:schemeClr w14:val="tx1"/>
            </w14:solidFill>
          </w14:textFill>
        </w:rPr>
        <w:t>投标申请人授权委托人及投标承诺的项目部人员均为本单位的正式职工，投标时提供项目负责人从2024年</w:t>
      </w: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14:textFill>
            <w14:solidFill>
              <w14:schemeClr w14:val="tx1"/>
            </w14:solidFill>
          </w14:textFill>
        </w:rPr>
        <w:t>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2EA768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四、招标文件的领取</w:t>
      </w:r>
    </w:p>
    <w:p w14:paraId="164780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1、请符合资格条件的投标人</w:t>
      </w:r>
      <w:r>
        <w:rPr>
          <w:rFonts w:hint="eastAsia" w:ascii="宋体" w:hAnsi="宋体" w:eastAsia="宋体" w:cs="宋体"/>
          <w:color w:val="000000" w:themeColor="text1"/>
          <w:sz w:val="24"/>
          <w:lang w:val="en-US" w:eastAsia="zh-CN"/>
          <w14:textFill>
            <w14:solidFill>
              <w14:schemeClr w14:val="tx1"/>
            </w14:solidFill>
          </w14:textFill>
        </w:rPr>
        <w:t>于202</w:t>
      </w:r>
      <w:r>
        <w:rPr>
          <w:rFonts w:hint="eastAsia"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年</w:t>
      </w:r>
      <w:r>
        <w:rPr>
          <w:rFonts w:hint="eastAsia"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val="en-US" w:eastAsia="zh-CN"/>
          <w14:textFill>
            <w14:solidFill>
              <w14:schemeClr w14:val="tx1"/>
            </w14:solidFill>
          </w14:textFill>
        </w:rPr>
        <w:t>月</w:t>
      </w:r>
      <w:r>
        <w:rPr>
          <w:rFonts w:hint="eastAsia" w:cs="宋体"/>
          <w:color w:val="000000" w:themeColor="text1"/>
          <w:sz w:val="24"/>
          <w:lang w:val="en-US" w:eastAsia="zh-CN"/>
          <w14:textFill>
            <w14:solidFill>
              <w14:schemeClr w14:val="tx1"/>
            </w14:solidFill>
          </w14:textFill>
        </w:rPr>
        <w:t>11</w:t>
      </w:r>
      <w:r>
        <w:rPr>
          <w:rFonts w:hint="eastAsia" w:ascii="宋体" w:hAnsi="宋体" w:eastAsia="宋体" w:cs="宋体"/>
          <w:color w:val="000000" w:themeColor="text1"/>
          <w:sz w:val="24"/>
          <w:lang w:val="en-US" w:eastAsia="zh-CN"/>
          <w14:textFill>
            <w14:solidFill>
              <w14:schemeClr w14:val="tx1"/>
            </w14:solidFill>
          </w14:textFill>
        </w:rPr>
        <w:t>日至202</w:t>
      </w:r>
      <w:r>
        <w:rPr>
          <w:rFonts w:hint="eastAsia"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lang w:val="en-US" w:eastAsia="zh-CN"/>
          <w14:textFill>
            <w14:solidFill>
              <w14:schemeClr w14:val="tx1"/>
            </w14:solidFill>
          </w14:textFill>
        </w:rPr>
        <w:t>年</w:t>
      </w:r>
      <w:r>
        <w:rPr>
          <w:rFonts w:hint="eastAsia"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lang w:val="en-US" w:eastAsia="zh-CN"/>
          <w14:textFill>
            <w14:solidFill>
              <w14:schemeClr w14:val="tx1"/>
            </w14:solidFill>
          </w14:textFill>
        </w:rPr>
        <w:t>月</w:t>
      </w:r>
      <w:r>
        <w:rPr>
          <w:rFonts w:hint="eastAsia" w:cs="宋体"/>
          <w:color w:val="000000" w:themeColor="text1"/>
          <w:sz w:val="24"/>
          <w:lang w:val="en-US" w:eastAsia="zh-CN"/>
          <w14:textFill>
            <w14:solidFill>
              <w14:schemeClr w14:val="tx1"/>
            </w14:solidFill>
          </w14:textFill>
        </w:rPr>
        <w:t>20</w:t>
      </w:r>
      <w:r>
        <w:rPr>
          <w:rFonts w:hint="eastAsia" w:ascii="宋体" w:hAnsi="宋体" w:eastAsia="宋体" w:cs="宋体"/>
          <w:color w:val="000000" w:themeColor="text1"/>
          <w:sz w:val="24"/>
          <w:lang w:val="en-US" w:eastAsia="zh-CN"/>
          <w14:textFill>
            <w14:solidFill>
              <w14:schemeClr w14:val="tx1"/>
            </w14:solidFill>
          </w14:textFill>
        </w:rPr>
        <w:t>日（上午</w:t>
      </w:r>
      <w:r>
        <w:rPr>
          <w:rFonts w:hint="eastAsia"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0-11：30；下午14：30-17:30时前，法定节假日除外）委派本单位正式人员携带单位介绍信或授权委托书至</w:t>
      </w:r>
      <w:r>
        <w:rPr>
          <w:rFonts w:hint="eastAsia" w:cs="宋体"/>
          <w:color w:val="000000" w:themeColor="text1"/>
          <w:sz w:val="24"/>
          <w:lang w:val="en-US" w:eastAsia="zh-CN"/>
          <w14:textFill>
            <w14:solidFill>
              <w14:schemeClr w14:val="tx1"/>
            </w14:solidFill>
          </w14:textFill>
        </w:rPr>
        <w:t>江苏仁禾中衡工程咨询房地产估价有限公司</w:t>
      </w:r>
      <w:r>
        <w:rPr>
          <w:rFonts w:hint="eastAsia" w:ascii="宋体" w:hAnsi="宋体" w:eastAsia="宋体" w:cs="宋体"/>
          <w:color w:val="000000" w:themeColor="text1"/>
          <w:sz w:val="24"/>
          <w:lang w:val="en-US" w:eastAsia="zh-CN"/>
          <w14:textFill>
            <w14:solidFill>
              <w14:schemeClr w14:val="tx1"/>
            </w14:solidFill>
          </w14:textFill>
        </w:rPr>
        <w:t>（地址：</w:t>
      </w:r>
      <w:r>
        <w:rPr>
          <w:rFonts w:hint="eastAsia" w:cs="宋体"/>
          <w:color w:val="000000" w:themeColor="text1"/>
          <w:sz w:val="24"/>
          <w:lang w:val="en-US" w:eastAsia="zh-CN"/>
          <w14:textFill>
            <w14:solidFill>
              <w14:schemeClr w14:val="tx1"/>
            </w14:solidFill>
          </w14:textFill>
        </w:rPr>
        <w:t>盐城市国际创投中心南四楼3A06室</w:t>
      </w:r>
      <w:r>
        <w:rPr>
          <w:rFonts w:hint="eastAsia" w:ascii="宋体" w:hAnsi="宋体" w:eastAsia="宋体" w:cs="宋体"/>
          <w:color w:val="000000" w:themeColor="text1"/>
          <w:sz w:val="24"/>
          <w:lang w:val="en-US" w:eastAsia="zh-CN"/>
          <w14:textFill>
            <w14:solidFill>
              <w14:schemeClr w14:val="tx1"/>
            </w14:solidFill>
          </w14:textFill>
        </w:rPr>
        <w:t>）购买</w:t>
      </w:r>
      <w:r>
        <w:rPr>
          <w:rFonts w:hint="eastAsia" w:ascii="宋体" w:hAnsi="宋体" w:cs="宋体"/>
          <w:color w:val="000000" w:themeColor="text1"/>
          <w:sz w:val="24"/>
          <w:lang w:val="en-US" w:eastAsia="zh-CN"/>
          <w14:textFill>
            <w14:solidFill>
              <w14:schemeClr w14:val="tx1"/>
            </w14:solidFill>
          </w14:textFill>
        </w:rPr>
        <w:t>领取招标文件</w:t>
      </w:r>
      <w:r>
        <w:rPr>
          <w:rFonts w:hint="eastAsia" w:ascii="宋体" w:hAnsi="宋体" w:eastAsia="宋体" w:cs="宋体"/>
          <w:color w:val="000000" w:themeColor="text1"/>
          <w:sz w:val="24"/>
          <w:lang w:val="en-US" w:eastAsia="zh-CN"/>
          <w14:textFill>
            <w14:solidFill>
              <w14:schemeClr w14:val="tx1"/>
            </w14:solidFill>
          </w14:textFill>
        </w:rPr>
        <w:t>，逾期的不予接收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615B6A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2、投标文件的递交截止时间（开标时间）：</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202</w:t>
      </w:r>
      <w:r>
        <w:rPr>
          <w:rFonts w:hint="eastAsia" w:cs="宋体"/>
          <w:b/>
          <w:bCs/>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年</w:t>
      </w:r>
      <w:r>
        <w:rPr>
          <w:rFonts w:hint="eastAsia" w:cs="宋体"/>
          <w:b/>
          <w:bCs/>
          <w:color w:val="000000" w:themeColor="text1"/>
          <w:sz w:val="24"/>
          <w:lang w:val="en-US" w:eastAsia="zh-CN"/>
          <w14:textFill>
            <w14:solidFill>
              <w14:schemeClr w14:val="tx1"/>
            </w14:solidFill>
          </w14:textFill>
        </w:rPr>
        <w:t>9</w:t>
      </w:r>
      <w:r>
        <w:rPr>
          <w:rFonts w:hint="eastAsia" w:ascii="宋体" w:hAnsi="宋体" w:eastAsia="宋体" w:cs="宋体"/>
          <w:b/>
          <w:bCs/>
          <w:color w:val="000000" w:themeColor="text1"/>
          <w:sz w:val="24"/>
          <w:lang w:val="en-US" w:eastAsia="zh-CN"/>
          <w14:textFill>
            <w14:solidFill>
              <w14:schemeClr w14:val="tx1"/>
            </w14:solidFill>
          </w14:textFill>
        </w:rPr>
        <w:t>月</w:t>
      </w:r>
      <w:r>
        <w:rPr>
          <w:rFonts w:hint="eastAsia" w:cs="宋体"/>
          <w:b/>
          <w:bCs/>
          <w:color w:val="000000" w:themeColor="text1"/>
          <w:sz w:val="24"/>
          <w:lang w:val="en-US" w:eastAsia="zh-CN"/>
          <w14:textFill>
            <w14:solidFill>
              <w14:schemeClr w14:val="tx1"/>
            </w14:solidFill>
          </w14:textFill>
        </w:rPr>
        <w:t>20</w:t>
      </w:r>
      <w:r>
        <w:rPr>
          <w:rFonts w:hint="eastAsia" w:ascii="宋体" w:hAnsi="宋体" w:eastAsia="宋体" w:cs="宋体"/>
          <w:b/>
          <w:bCs/>
          <w:color w:val="000000" w:themeColor="text1"/>
          <w:sz w:val="24"/>
          <w:lang w:val="en-US" w:eastAsia="zh-CN"/>
          <w14:textFill>
            <w14:solidFill>
              <w14:schemeClr w14:val="tx1"/>
            </w14:solidFill>
          </w14:textFill>
        </w:rPr>
        <w:t>日</w:t>
      </w:r>
      <w:r>
        <w:rPr>
          <w:rFonts w:hint="eastAsia" w:cs="宋体"/>
          <w:b/>
          <w:bCs/>
          <w:color w:val="000000" w:themeColor="text1"/>
          <w:sz w:val="24"/>
          <w:lang w:val="en-US" w:eastAsia="zh-CN"/>
          <w14:textFill>
            <w14:solidFill>
              <w14:schemeClr w14:val="tx1"/>
            </w14:solidFill>
          </w14:textFill>
        </w:rPr>
        <w:t>9</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4E22FD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五、投标保证金的缴纳与退还</w:t>
      </w:r>
    </w:p>
    <w:p w14:paraId="612F69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5.1投标人在递交投标文件的同时，应按规定的金额、形式递交投标保证金，并作为其投标文件的组成部分。</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在递交投标文件时将投标保证金或缴纳手续凭证递交给招标人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44C577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.2本</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投标保证金数额为人民币</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仟</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000）元。投标人须在本</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开标前办理投标保证金缴纳手续，投标保证金有效期与投标有效期一致。各投标人必须以企业法人基本存款账户办理保证金缴纳手续，否则不予接受。</w:t>
      </w:r>
    </w:p>
    <w:p w14:paraId="5E05B1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投标保证金可采用</w:t>
      </w:r>
      <w:r>
        <w:rPr>
          <w:rFonts w:hint="eastAsia" w:ascii="宋体" w:hAnsi="宋体" w:eastAsia="宋体" w:cs="Times New Roman"/>
          <w:bCs/>
          <w:color w:val="000000" w:themeColor="text1"/>
          <w:kern w:val="0"/>
          <w:sz w:val="24"/>
          <w:highlight w:val="none"/>
          <w14:textFill>
            <w14:solidFill>
              <w14:schemeClr w14:val="tx1"/>
            </w14:solidFill>
          </w14:textFill>
        </w:rPr>
        <w:t>银行汇票</w:t>
      </w:r>
      <w:r>
        <w:rPr>
          <w:rFonts w:hint="eastAsia" w:ascii="宋体" w:hAnsi="宋体" w:eastAsia="宋体" w:cs="Times New Roman"/>
          <w:bCs/>
          <w:color w:val="000000" w:themeColor="text1"/>
          <w:kern w:val="0"/>
          <w:sz w:val="24"/>
          <w:highlight w:val="none"/>
          <w:lang w:eastAsia="zh-CN"/>
          <w14:textFill>
            <w14:solidFill>
              <w14:schemeClr w14:val="tx1"/>
            </w14:solidFill>
          </w14:textFill>
        </w:rPr>
        <w:t>、</w:t>
      </w:r>
      <w:r>
        <w:rPr>
          <w:rFonts w:hint="eastAsia" w:ascii="宋体" w:hAnsi="宋体" w:eastAsia="宋体" w:cs="Times New Roman"/>
          <w:bCs/>
          <w:color w:val="000000" w:themeColor="text1"/>
          <w:kern w:val="0"/>
          <w:sz w:val="24"/>
          <w:highlight w:val="none"/>
          <w:lang w:val="en-US" w:eastAsia="zh-CN"/>
          <w14:textFill>
            <w14:solidFill>
              <w14:schemeClr w14:val="tx1"/>
            </w14:solidFill>
          </w14:textFill>
        </w:rPr>
        <w:t>本票、保函、电汇</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、转账、银行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保函</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保险机构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保单</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形式，投标人根据企业实际情况合理选择投标保证金的缴纳形式，不同缴纳形式具有同等法律效力。</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开户名：</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盐城市大数据集团有限公司 </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开户行：</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建行城南支行 </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账号：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32001735038059222666</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投标截止时间之前，各投标人</w:t>
      </w:r>
      <w:r>
        <w:rPr>
          <w:rFonts w:hint="eastAsia" w:ascii="宋体" w:hAnsi="宋体"/>
          <w:b/>
          <w:color w:val="000000" w:themeColor="text1"/>
          <w:kern w:val="0"/>
          <w:sz w:val="24"/>
          <w:highlight w:val="none"/>
          <w:lang w:val="en-US" w:eastAsia="zh-CN"/>
          <w14:textFill>
            <w14:solidFill>
              <w14:schemeClr w14:val="tx1"/>
            </w14:solidFill>
          </w14:textFill>
        </w:rPr>
        <w:t>可</w:t>
      </w:r>
      <w:r>
        <w:rPr>
          <w:rFonts w:hint="eastAsia" w:ascii="宋体" w:hAnsi="宋体"/>
          <w:b/>
          <w:color w:val="000000" w:themeColor="text1"/>
          <w:kern w:val="0"/>
          <w:sz w:val="24"/>
          <w:highlight w:val="none"/>
          <w14:textFill>
            <w14:solidFill>
              <w14:schemeClr w14:val="tx1"/>
            </w14:solidFill>
          </w14:textFill>
        </w:rPr>
        <w:t>将银行汇票</w:t>
      </w:r>
      <w:r>
        <w:rPr>
          <w:rFonts w:hint="eastAsia" w:ascii="宋体" w:hAnsi="宋体"/>
          <w:b/>
          <w:color w:val="000000" w:themeColor="text1"/>
          <w:kern w:val="0"/>
          <w:sz w:val="24"/>
          <w:highlight w:val="none"/>
          <w:lang w:val="en-US" w:eastAsia="zh-CN"/>
          <w14:textFill>
            <w14:solidFill>
              <w14:schemeClr w14:val="tx1"/>
            </w14:solidFill>
          </w14:textFill>
        </w:rPr>
        <w:t>或本票</w:t>
      </w:r>
      <w:r>
        <w:rPr>
          <w:rFonts w:hint="eastAsia" w:ascii="宋体" w:hAnsi="宋体"/>
          <w:b/>
          <w:color w:val="000000" w:themeColor="text1"/>
          <w:kern w:val="0"/>
          <w:sz w:val="24"/>
          <w:highlight w:val="none"/>
          <w14:textFill>
            <w14:solidFill>
              <w14:schemeClr w14:val="tx1"/>
            </w14:solidFill>
          </w14:textFill>
        </w:rPr>
        <w:t>原件</w:t>
      </w:r>
      <w:r>
        <w:rPr>
          <w:rFonts w:hint="eastAsia" w:ascii="宋体" w:hAnsi="宋体"/>
          <w:b/>
          <w:color w:val="000000" w:themeColor="text1"/>
          <w:kern w:val="0"/>
          <w:sz w:val="24"/>
          <w:highlight w:val="none"/>
          <w:lang w:val="en-US" w:eastAsia="zh-CN"/>
          <w14:textFill>
            <w14:solidFill>
              <w14:schemeClr w14:val="tx1"/>
            </w14:solidFill>
          </w14:textFill>
        </w:rPr>
        <w:t>或保函（</w:t>
      </w:r>
      <w:r>
        <w:rPr>
          <w:rFonts w:hint="eastAsia" w:ascii="宋体" w:hAnsi="宋体"/>
          <w:b/>
          <w:color w:val="000000" w:themeColor="text1"/>
          <w:kern w:val="0"/>
          <w:sz w:val="24"/>
          <w:highlight w:val="none"/>
          <w:lang w:val="en-US" w:eastAsia="zh-CN"/>
          <w14:textFill>
            <w14:solidFill>
              <w14:schemeClr w14:val="tx1"/>
            </w14:solidFill>
          </w14:textFill>
        </w:rPr>
        <w:t>保单）材料或电汇转账银行回执单</w:t>
      </w:r>
      <w:r>
        <w:rPr>
          <w:rFonts w:hint="eastAsia" w:ascii="宋体" w:hAnsi="宋体"/>
          <w:b/>
          <w:color w:val="000000" w:themeColor="text1"/>
          <w:kern w:val="0"/>
          <w:sz w:val="24"/>
          <w:highlight w:val="none"/>
          <w14:textFill>
            <w14:solidFill>
              <w14:schemeClr w14:val="tx1"/>
            </w14:solidFill>
          </w14:textFill>
        </w:rPr>
        <w:t>、基本帐户的银行企业开户许可证明材料原件或复印件</w:t>
      </w:r>
      <w:r>
        <w:rPr>
          <w:rFonts w:hint="eastAsia" w:ascii="宋体" w:hAnsi="宋体"/>
          <w:b/>
          <w:color w:val="000000" w:themeColor="text1"/>
          <w:kern w:val="0"/>
          <w:sz w:val="24"/>
          <w:highlight w:val="none"/>
          <w:lang w:eastAsia="zh-CN"/>
          <w14:textFill>
            <w14:solidFill>
              <w14:schemeClr w14:val="tx1"/>
            </w14:solidFill>
          </w14:textFill>
        </w:rPr>
        <w:t>（</w:t>
      </w:r>
      <w:r>
        <w:rPr>
          <w:rFonts w:hint="eastAsia" w:ascii="宋体" w:hAnsi="宋体"/>
          <w:b/>
          <w:color w:val="000000" w:themeColor="text1"/>
          <w:kern w:val="0"/>
          <w:sz w:val="24"/>
          <w:highlight w:val="none"/>
          <w:lang w:val="en-US" w:eastAsia="zh-CN"/>
          <w14:textFill>
            <w14:solidFill>
              <w14:schemeClr w14:val="tx1"/>
            </w14:solidFill>
          </w14:textFill>
        </w:rPr>
        <w:t>提供保函、保单材料的，还需提供基本户缴费的回执或证明材料</w:t>
      </w:r>
      <w:r>
        <w:rPr>
          <w:rFonts w:hint="eastAsia" w:ascii="宋体" w:hAnsi="宋体"/>
          <w:b/>
          <w:color w:val="000000" w:themeColor="text1"/>
          <w:kern w:val="0"/>
          <w:sz w:val="24"/>
          <w:highlight w:val="none"/>
          <w:lang w:eastAsia="zh-CN"/>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带至开标现场交工作人员核验，未按上述要求交纳投标保证金的、基本帐户的银行企业开户许可证</w:t>
      </w:r>
      <w:r>
        <w:rPr>
          <w:rFonts w:hint="eastAsia" w:ascii="宋体" w:hAnsi="宋体"/>
          <w:b/>
          <w:color w:val="000000" w:themeColor="text1"/>
          <w:kern w:val="0"/>
          <w:sz w:val="24"/>
          <w:highlight w:val="none"/>
          <w14:textFill>
            <w14:solidFill>
              <w14:schemeClr w14:val="tx1"/>
            </w14:solidFill>
          </w14:textFill>
        </w:rPr>
        <w:t>明材料</w:t>
      </w:r>
      <w:r>
        <w:rPr>
          <w:rFonts w:hint="eastAsia" w:ascii="宋体" w:hAnsi="宋体"/>
          <w:b/>
          <w:color w:val="000000" w:themeColor="text1"/>
          <w:kern w:val="0"/>
          <w:sz w:val="24"/>
          <w:highlight w:val="none"/>
          <w:lang w:val="en-US" w:eastAsia="zh-CN"/>
          <w14:textFill>
            <w14:solidFill>
              <w14:schemeClr w14:val="tx1"/>
            </w14:solidFill>
          </w14:textFill>
        </w:rPr>
        <w:t>等证明材料</w:t>
      </w:r>
      <w:r>
        <w:rPr>
          <w:rFonts w:hint="eastAsia" w:ascii="宋体" w:hAnsi="宋体"/>
          <w:b/>
          <w:color w:val="000000" w:themeColor="text1"/>
          <w:kern w:val="0"/>
          <w:sz w:val="24"/>
          <w:highlight w:val="none"/>
          <w14:textFill>
            <w14:solidFill>
              <w14:schemeClr w14:val="tx1"/>
            </w14:solidFill>
          </w14:textFill>
        </w:rPr>
        <w:t>的，招标人将不予接收其投标文件。</w:t>
      </w:r>
    </w:p>
    <w:p w14:paraId="16B6CF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5.4对信用服务机构依据《江苏省企业信用评价指引（试行）》（苏信用办〔2021 ] 17号）评定为AA级及以上的投标人免交投标保证金，</w:t>
      </w:r>
      <w:r>
        <w:rPr>
          <w:rFonts w:hint="eastAsia" w:ascii="宋体" w:hAnsi="宋体"/>
          <w:b/>
          <w:bCs w:val="0"/>
          <w:color w:val="000000" w:themeColor="text1"/>
          <w:kern w:val="0"/>
          <w:sz w:val="24"/>
          <w:highlight w:val="none"/>
          <w14:textFill>
            <w14:solidFill>
              <w14:schemeClr w14:val="tx1"/>
            </w14:solidFill>
          </w14:textFill>
        </w:rPr>
        <w:t>投标截止时间之前</w:t>
      </w:r>
      <w:r>
        <w:rPr>
          <w:rFonts w:hint="eastAsia" w:ascii="宋体" w:hAnsi="宋体" w:eastAsia="宋体" w:cs="宋体"/>
          <w:b/>
          <w:bCs w:val="0"/>
          <w:i w:val="0"/>
          <w:iCs w:val="0"/>
          <w:caps w:val="0"/>
          <w:color w:val="000000" w:themeColor="text1"/>
          <w:spacing w:val="0"/>
          <w:sz w:val="24"/>
          <w:szCs w:val="24"/>
          <w:shd w:val="clear" w:fill="FFFFFF"/>
          <w:lang w:val="en-US" w:eastAsia="zh-CN"/>
          <w14:textFill>
            <w14:solidFill>
              <w14:schemeClr w14:val="tx1"/>
            </w14:solidFill>
          </w14:textFill>
        </w:rPr>
        <w:t>需提供第三方信用报告原件复印件</w:t>
      </w:r>
      <w:r>
        <w:rPr>
          <w:rFonts w:hint="eastAsia" w:ascii="宋体" w:hAnsi="宋体"/>
          <w:b/>
          <w:bCs w:val="0"/>
          <w:color w:val="000000" w:themeColor="text1"/>
          <w:kern w:val="0"/>
          <w:sz w:val="24"/>
          <w:highlight w:val="none"/>
          <w14:textFill>
            <w14:solidFill>
              <w14:schemeClr w14:val="tx1"/>
            </w14:solidFill>
          </w14:textFill>
        </w:rPr>
        <w:t>至开标现场交工作人员核验</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，且信用报告概述页等内容通过“信用盐城网”可查证。</w:t>
      </w:r>
    </w:p>
    <w:p w14:paraId="6A5FB3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5.5</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未按上述要求交纳投标保证金的，经评标委员会认定后，其投标文件为无效投标文件。</w:t>
      </w:r>
    </w:p>
    <w:p w14:paraId="5B35D7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特别提醒：以个人、企业的办事处、分公司、子公司名义或从他人账户、投标人企业的其他账户缴纳的投标保证金无效。</w:t>
      </w:r>
    </w:p>
    <w:p w14:paraId="3D5813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投标保证金的退还</w:t>
      </w:r>
    </w:p>
    <w:p w14:paraId="0F1614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.1有投诉(异议)的项目，所有投标人投标保证金一律暂不退还。</w:t>
      </w:r>
    </w:p>
    <w:p w14:paraId="350FFD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因恶意投诉（异议）的、利用保密信息投诉的及投诉（异议）不实的投诉行为被通报的，自通报之日起6个月内，投诉（异议）人所有投标项目的投标保证金在招标项目签订合同后予以退还。</w:t>
      </w:r>
    </w:p>
    <w:p w14:paraId="29C1BD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部门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存档后，办理退款手续。</w:t>
      </w:r>
    </w:p>
    <w:p w14:paraId="39610A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.2保证金退还时间：</w:t>
      </w:r>
    </w:p>
    <w:p w14:paraId="236A5F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.3有下列情形之一的，投标保证金将不予退还：</w:t>
      </w:r>
    </w:p>
    <w:p w14:paraId="5BE2D2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①投标人在规定的投标有效期内撤销或修改其投标文件的；</w:t>
      </w:r>
    </w:p>
    <w:p w14:paraId="6BD8B5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②中标人无正当理由拒绝签订合同；</w:t>
      </w:r>
    </w:p>
    <w:p w14:paraId="5950D5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③中标人弄虚作假骗取中标，其他投标虚假、恶意投诉或反映，干扰招投标活动的；</w:t>
      </w:r>
    </w:p>
    <w:p w14:paraId="22B56C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208155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六、本项目评标、定标办法采用“综合评估法”，具体内容详见招标文件。</w:t>
      </w:r>
    </w:p>
    <w:p w14:paraId="38F88F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七、</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本项目对未中标的投标人</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设计</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方案不给予任何补偿</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21B60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八、本项目严禁挂靠、转包，一经核实挂靠、转包的，将被取消投标、中标资格，并按相关规定进行处罚，直至建议有关部门吊销资质证书。</w:t>
      </w:r>
    </w:p>
    <w:p w14:paraId="282199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九、联系方式</w:t>
      </w:r>
    </w:p>
    <w:p w14:paraId="07AE97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招标人：盐城市大数据集团有限公司 </w:t>
      </w:r>
    </w:p>
    <w:p w14:paraId="798B5E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联系人：</w:t>
      </w: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叶先生</w:t>
      </w:r>
    </w:p>
    <w:p w14:paraId="067801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联系电话</w:t>
      </w: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：18852853965</w:t>
      </w:r>
    </w:p>
    <w:p w14:paraId="7F140C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p w14:paraId="7C96C7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招标代理机构：</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江苏仁禾中衡工程咨询房地产估价有限公司</w:t>
      </w:r>
    </w:p>
    <w:p w14:paraId="620327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联系人：</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女士</w:t>
      </w:r>
    </w:p>
    <w:p w14:paraId="55B37B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联系电话：</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15861999068</w:t>
      </w:r>
    </w:p>
    <w:p w14:paraId="1AFDB4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000000" w:themeColor="text1"/>
          <w:spacing w:val="0"/>
          <w:sz w:val="24"/>
          <w:szCs w:val="24"/>
          <w:shd w:val="clear" w:fill="FFFFFF"/>
          <w:lang w:val="en-US" w:eastAsia="zh-CN"/>
          <w14:textFill>
            <w14:solidFill>
              <w14:schemeClr w14:val="tx1"/>
            </w14:solidFill>
          </w14:textFill>
        </w:rPr>
      </w:pPr>
    </w:p>
    <w:p w14:paraId="257700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时间：2024年9月11日</w:t>
      </w:r>
    </w:p>
    <w:p w14:paraId="4FA0362A">
      <w:pPr>
        <w:rPr>
          <w:color w:val="000000" w:themeColor="text1"/>
          <w14:textFill>
            <w14:solidFill>
              <w14:schemeClr w14:val="tx1"/>
            </w14:solidFill>
          </w14:textFill>
        </w:rPr>
      </w:pPr>
    </w:p>
    <w:sectPr>
      <w:pgSz w:w="11906" w:h="16838"/>
      <w:pgMar w:top="1440" w:right="129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000000"/>
    <w:rsid w:val="1804489E"/>
    <w:rsid w:val="29F85804"/>
    <w:rsid w:val="59B56428"/>
    <w:rsid w:val="61494B91"/>
    <w:rsid w:val="6529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480" w:firstLineChars="200"/>
    </w:pPr>
    <w:rPr>
      <w:rFonts w:ascii="宋体" w:hAnsi="宋体" w:eastAsia="黑体"/>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2023-12-19T04:24:00Z</dcterms:created>
  <dc:creator>admin</dc:creator>
  <cp:lastModifiedBy>月小一</cp:lastModifiedBy>
  <dcterms:modified xsi:type="dcterms:W3CDTF">2024-09-11T07:05:06Z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D5B783BE8AE64ABDABCA6D7E46A34E21_12</vt:lpwstr>
  </property>
</Properties>
</file>