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color w:val="auto"/>
          <w:sz w:val="44"/>
        </w:rPr>
      </w:pPr>
      <w:r>
        <w:rPr>
          <w:rFonts w:hint="eastAsia" w:ascii="宋体" w:hAnsi="宋体" w:eastAsia="宋体" w:cs="宋体"/>
          <w:color w:val="auto"/>
        </w:rPr>
        <w:t>招标公告</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yellow"/>
          <w:lang w:val="en-US"/>
        </w:rPr>
      </w:pPr>
      <w:r>
        <w:rPr>
          <w:rFonts w:hint="eastAsia" w:ascii="宋体" w:hAnsi="宋体" w:eastAsia="宋体" w:cs="宋体"/>
          <w:i w:val="0"/>
          <w:iCs w:val="0"/>
          <w:caps w:val="0"/>
          <w:color w:val="auto"/>
          <w:spacing w:val="0"/>
          <w:sz w:val="24"/>
          <w:szCs w:val="24"/>
          <w:shd w:val="clear" w:fill="FFFFFF"/>
        </w:rPr>
        <w:t>3、</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约16万元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、工期要求：</w:t>
      </w:r>
      <w:r>
        <w:rPr>
          <w:rFonts w:hint="eastAsia"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、标段划分及招标范围：本招标工程为一个标段；主要内容包括（但不限于）：</w:t>
      </w:r>
      <w:r>
        <w:rPr>
          <w:rFonts w:hint="eastAsia" w:cs="宋体"/>
          <w:b w:val="0"/>
          <w:bCs w:val="0"/>
          <w:color w:val="auto"/>
          <w:w w:val="100"/>
          <w:sz w:val="24"/>
          <w:szCs w:val="24"/>
          <w:shd w:val="clear" w:fill="FFFFFF"/>
          <w:lang w:eastAsia="zh-CN"/>
        </w:rPr>
        <w:t>大数据产业园卫生室改造提升</w:t>
      </w:r>
      <w:r>
        <w:rPr>
          <w:rFonts w:hint="eastAsia" w:ascii="宋体" w:hAnsi="宋体" w:cs="宋体"/>
          <w:b w:val="0"/>
          <w:bCs w:val="0"/>
          <w:color w:val="auto"/>
          <w:w w:val="10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，具体以招标人提供的</w:t>
      </w:r>
      <w:r>
        <w:rPr>
          <w:rFonts w:hint="eastAsia" w:cs="宋体"/>
          <w:i w:val="0"/>
          <w:iCs w:val="0"/>
          <w:caps w:val="0"/>
          <w:color w:val="auto"/>
          <w:spacing w:val="0"/>
          <w:sz w:val="24"/>
          <w:szCs w:val="24"/>
          <w:shd w:val="clear" w:fill="FFFFFF"/>
          <w:lang w:val="en-US" w:eastAsia="zh-CN"/>
        </w:rPr>
        <w:t>图纸及</w:t>
      </w:r>
      <w:r>
        <w:rPr>
          <w:rFonts w:hint="eastAsia" w:ascii="宋体" w:hAnsi="宋体" w:eastAsia="宋体" w:cs="宋体"/>
          <w:i w:val="0"/>
          <w:iCs w:val="0"/>
          <w:caps w:val="0"/>
          <w:color w:val="auto"/>
          <w:spacing w:val="0"/>
          <w:sz w:val="24"/>
          <w:szCs w:val="24"/>
          <w:shd w:val="clear" w:fill="FFFFFF"/>
        </w:rPr>
        <w:t>工程量清单为准。招标人保留对招标范围内工程量适当调整的权利。</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10月开始至投标截止之日当月至少1个月在本单位缴纳养老保险缴费记录证明。（退休人员提供在本单位相关证明。）</w:t>
      </w:r>
    </w:p>
    <w:p w14:paraId="73053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68C97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15</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18</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color w:val="auto"/>
          <w:sz w:val="24"/>
          <w:lang w:val="en-US" w:eastAsia="zh-CN"/>
        </w:rPr>
        <w:t>领取招标文件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38DA56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color w:val="auto"/>
          <w:sz w:val="24"/>
          <w:lang w:val="en-US" w:eastAsia="zh-CN"/>
        </w:rPr>
        <w:t>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20</w:t>
      </w:r>
      <w:r>
        <w:rPr>
          <w:rFonts w:hint="eastAsia" w:ascii="宋体" w:hAnsi="宋体" w:eastAsia="宋体" w:cs="宋体"/>
          <w:color w:val="auto"/>
          <w:sz w:val="24"/>
          <w:lang w:val="en-US" w:eastAsia="zh-CN"/>
        </w:rPr>
        <w:t>日</w:t>
      </w:r>
      <w:r>
        <w:rPr>
          <w:rFonts w:hint="eastAsia" w:cs="宋体"/>
          <w:color w:val="auto"/>
          <w:sz w:val="24"/>
          <w:lang w:val="en-US" w:eastAsia="zh-CN"/>
        </w:rPr>
        <w:t xml:space="preserve">15：00 </w:t>
      </w:r>
      <w:r>
        <w:rPr>
          <w:rFonts w:hint="eastAsia" w:ascii="宋体" w:hAnsi="宋体" w:eastAsia="宋体" w:cs="宋体"/>
          <w:i w:val="0"/>
          <w:iCs w:val="0"/>
          <w:caps w:val="0"/>
          <w:color w:val="auto"/>
          <w:spacing w:val="0"/>
          <w:sz w:val="24"/>
          <w:szCs w:val="24"/>
          <w:highlight w:val="none"/>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贰仟元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盐城大数据资产经营管理有限公司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ascii="宋体" w:hAnsi="宋体" w:eastAsia="宋体" w:cs="宋体"/>
          <w:i w:val="0"/>
          <w:iCs w:val="0"/>
          <w:caps w:val="0"/>
          <w:color w:val="auto"/>
          <w:spacing w:val="0"/>
          <w:sz w:val="24"/>
          <w:szCs w:val="24"/>
          <w:highlight w:val="none"/>
          <w:shd w:val="clear" w:fill="FFFFFF"/>
          <w:lang w:val="en-US" w:eastAsia="zh-CN"/>
        </w:rPr>
        <w:t>兴业银行盐城分行</w:t>
      </w:r>
      <w:r>
        <w:rPr>
          <w:rFonts w:hint="eastAsia" w:ascii="宋体" w:hAnsi="宋体" w:eastAsia="宋体" w:cs="宋体"/>
          <w:i w:val="0"/>
          <w:iCs w:val="0"/>
          <w:caps w:val="0"/>
          <w:color w:val="auto"/>
          <w:spacing w:val="0"/>
          <w:sz w:val="24"/>
          <w:szCs w:val="24"/>
          <w:highlight w:val="none"/>
          <w:shd w:val="clear" w:fill="FFFFFF"/>
          <w:lang w:eastAsia="zh-CN"/>
        </w:rPr>
        <w:t>；账号：402010100100121559</w:t>
      </w:r>
      <w:r>
        <w:rPr>
          <w:rFonts w:hint="eastAsia" w:ascii="宋体" w:hAnsi="宋体" w:cs="宋体"/>
          <w:color w:val="auto"/>
          <w:kern w:val="0"/>
          <w:sz w:val="24"/>
          <w:highlight w:val="none"/>
          <w:lang w:eastAsia="zh-CN"/>
        </w:rPr>
        <w:t xml:space="preserve"> </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 </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0958C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5E71BA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2F303731"/>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2025-01-15T07:14:34Z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eyJoZGlkIjoiMzM3YWMwNGI0ZjkxNzU5ZjE5MWYxMWJjN2M1ZmM2MzYiLCJ1c2VySWQiOiIxMTA1NTkxNzUzIn0=</vt:lpwstr>
  </property>
</Properties>
</file>