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lang w:eastAsia="zh-CN"/>
        </w:rPr>
      </w:pPr>
      <w:r>
        <w:rPr>
          <w:rFonts w:hint="eastAsia" w:ascii="宋体" w:hAnsi="宋体" w:eastAsia="宋体" w:cs="宋体"/>
        </w:rPr>
        <w:t>招标公告</w:t>
      </w:r>
      <w:r>
        <w:rPr>
          <w:rFonts w:hint="eastAsia" w:ascii="宋体" w:hAnsi="宋体" w:eastAsia="宋体" w:cs="宋体"/>
          <w:lang w:eastAsia="zh-CN"/>
        </w:rPr>
        <w:t>（</w:t>
      </w:r>
      <w:r>
        <w:rPr>
          <w:rFonts w:hint="eastAsia" w:ascii="宋体" w:hAnsi="宋体" w:eastAsia="宋体" w:cs="宋体"/>
          <w:lang w:val="en-US" w:eastAsia="zh-CN"/>
        </w:rPr>
        <w:t>二次</w:t>
      </w:r>
      <w:r>
        <w:rPr>
          <w:rFonts w:hint="eastAsia" w:ascii="宋体" w:hAnsi="宋体" w:eastAsia="宋体" w:cs="宋体"/>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数字文化生活馆策划方案设计服务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数字文化生活馆策划方案设计服务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2、建设单位：盐城市大数据集团有限公司。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eastAsia="zh-CN"/>
        </w:rPr>
        <w:t>数字文化生活馆策划方案设计，</w:t>
      </w:r>
      <w:r>
        <w:rPr>
          <w:rFonts w:hint="eastAsia" w:cs="宋体"/>
          <w:i w:val="0"/>
          <w:iCs w:val="0"/>
          <w:caps w:val="0"/>
          <w:color w:val="333333"/>
          <w:spacing w:val="0"/>
          <w:sz w:val="24"/>
          <w:szCs w:val="24"/>
          <w:shd w:val="clear" w:fill="FFFFFF"/>
          <w:lang w:val="en-US" w:eastAsia="zh-CN"/>
        </w:rPr>
        <w:t>设计费约44万元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r>
        <w:rPr>
          <w:rFonts w:hint="eastAsia" w:cs="宋体"/>
          <w:i w:val="0"/>
          <w:iCs w:val="0"/>
          <w:caps w:val="0"/>
          <w:color w:val="333333"/>
          <w:spacing w:val="0"/>
          <w:sz w:val="24"/>
          <w:szCs w:val="24"/>
          <w:shd w:val="clear" w:fill="FFFFFF"/>
          <w:lang w:val="en-US" w:eastAsia="zh-CN"/>
        </w:rPr>
        <w:t>符合招标人及本项目任务书要求</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设计</w:t>
      </w:r>
      <w:r>
        <w:rPr>
          <w:rFonts w:hint="eastAsia" w:ascii="宋体" w:hAnsi="宋体" w:eastAsia="宋体" w:cs="宋体"/>
          <w:i w:val="0"/>
          <w:iCs w:val="0"/>
          <w:caps w:val="0"/>
          <w:color w:val="333333"/>
          <w:spacing w:val="0"/>
          <w:sz w:val="24"/>
          <w:szCs w:val="24"/>
          <w:shd w:val="clear" w:fill="FFFFFF"/>
        </w:rPr>
        <w:t>服务周期：</w:t>
      </w:r>
      <w:r>
        <w:rPr>
          <w:rFonts w:hint="eastAsia" w:ascii="宋体" w:hAnsi="宋体" w:eastAsia="宋体" w:cs="宋体"/>
          <w:i w:val="0"/>
          <w:iCs w:val="0"/>
          <w:caps w:val="0"/>
          <w:color w:val="333333"/>
          <w:spacing w:val="0"/>
          <w:sz w:val="24"/>
          <w:szCs w:val="24"/>
          <w:shd w:val="clear" w:fill="FFFFFF"/>
          <w:lang w:val="en-US" w:eastAsia="zh-CN"/>
        </w:rPr>
        <w:t>中标人接到招标人通知后</w:t>
      </w:r>
      <w:r>
        <w:rPr>
          <w:rFonts w:hint="eastAsia" w:cs="宋体"/>
          <w:i w:val="0"/>
          <w:iCs w:val="0"/>
          <w:caps w:val="0"/>
          <w:color w:val="333333"/>
          <w:spacing w:val="0"/>
          <w:sz w:val="24"/>
          <w:szCs w:val="24"/>
          <w:highlight w:val="none"/>
          <w:shd w:val="clear" w:fill="FFFFFF"/>
          <w:lang w:val="en-US" w:eastAsia="zh-CN"/>
        </w:rPr>
        <w:t>30个工作日</w:t>
      </w:r>
      <w:r>
        <w:rPr>
          <w:rFonts w:hint="eastAsia" w:ascii="宋体" w:hAnsi="宋体" w:eastAsia="宋体" w:cs="宋体"/>
          <w:i w:val="0"/>
          <w:iCs w:val="0"/>
          <w:caps w:val="0"/>
          <w:color w:val="333333"/>
          <w:spacing w:val="0"/>
          <w:sz w:val="24"/>
          <w:szCs w:val="24"/>
          <w:shd w:val="clear" w:fill="FFFFFF"/>
          <w:lang w:val="en-US" w:eastAsia="zh-CN"/>
        </w:rPr>
        <w:t>内完成本次招标范围内的所有内容，并提交相应成果文件</w:t>
      </w:r>
      <w:r>
        <w:rPr>
          <w:rFonts w:hint="eastAsia" w:ascii="宋体" w:hAnsi="宋体" w:eastAsia="宋体" w:cs="宋体"/>
          <w:kern w:val="0"/>
          <w:sz w:val="24"/>
          <w:highlight w:val="none"/>
          <w:lang w:val="en-US" w:eastAsia="zh-CN"/>
        </w:rPr>
        <w:t>，</w:t>
      </w:r>
      <w:r>
        <w:rPr>
          <w:rFonts w:hint="eastAsia" w:ascii="宋体" w:hAnsi="宋体" w:eastAsia="宋体" w:cs="宋体"/>
          <w:kern w:val="0"/>
          <w:sz w:val="24"/>
          <w:szCs w:val="24"/>
          <w:highlight w:val="none"/>
        </w:rPr>
        <w:t>具体时间安排服从</w:t>
      </w:r>
      <w:r>
        <w:rPr>
          <w:rFonts w:hint="eastAsia" w:ascii="宋体" w:hAnsi="宋体" w:eastAsia="宋体" w:cs="宋体"/>
          <w:kern w:val="0"/>
          <w:sz w:val="24"/>
          <w:szCs w:val="24"/>
          <w:highlight w:val="none"/>
          <w:lang w:val="en-US" w:eastAsia="zh-CN"/>
        </w:rPr>
        <w:t>招标人</w:t>
      </w:r>
      <w:r>
        <w:rPr>
          <w:rFonts w:hint="eastAsia" w:ascii="宋体" w:hAnsi="宋体" w:eastAsia="宋体" w:cs="宋体"/>
          <w:kern w:val="0"/>
          <w:sz w:val="24"/>
          <w:szCs w:val="24"/>
          <w:highlight w:val="none"/>
        </w:rPr>
        <w:t>要求</w:t>
      </w:r>
      <w:r>
        <w:rPr>
          <w:rFonts w:hint="eastAsia" w:ascii="宋体" w:hAnsi="宋体" w:eastAsia="宋体" w:cs="宋体"/>
          <w:i w:val="0"/>
          <w:iCs w:val="0"/>
          <w:caps w:val="0"/>
          <w:color w:val="333333"/>
          <w:spacing w:val="0"/>
          <w:sz w:val="24"/>
          <w:szCs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、招标内容：</w:t>
      </w:r>
      <w:r>
        <w:rPr>
          <w:rFonts w:hint="eastAsia" w:cs="宋体"/>
          <w:i w:val="0"/>
          <w:iCs w:val="0"/>
          <w:caps w:val="0"/>
          <w:color w:val="333333"/>
          <w:spacing w:val="0"/>
          <w:sz w:val="24"/>
          <w:szCs w:val="24"/>
          <w:shd w:val="clear" w:fill="FFFFFF"/>
          <w:lang w:eastAsia="zh-CN"/>
        </w:rPr>
        <w:t>数字文化生活馆策划方案设计服务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具体设计内容及成果要求详见本项目设计任务书</w:t>
      </w:r>
      <w:r>
        <w:rPr>
          <w:rFonts w:hint="eastAsia" w:ascii="宋体" w:hAnsi="宋体" w:eastAsia="宋体" w:cs="宋体"/>
          <w:i w:val="0"/>
          <w:iCs w:val="0"/>
          <w:caps w:val="0"/>
          <w:color w:val="333333"/>
          <w:spacing w:val="0"/>
          <w:sz w:val="24"/>
          <w:szCs w:val="24"/>
          <w:shd w:val="clear" w:fill="FFFFFF"/>
        </w:rPr>
        <w:t>。招标人保留对上述服务范围调整的权利。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rPr>
        <w:t>、投标申请人</w:t>
      </w:r>
      <w:r>
        <w:rPr>
          <w:rFonts w:hint="eastAsia" w:cs="宋体"/>
          <w:i w:val="0"/>
          <w:iCs w:val="0"/>
          <w:caps w:val="0"/>
          <w:color w:val="333333"/>
          <w:spacing w:val="0"/>
          <w:sz w:val="24"/>
          <w:szCs w:val="24"/>
          <w:shd w:val="clear" w:fill="FFFFFF"/>
          <w:lang w:val="en-US" w:eastAsia="zh-CN"/>
        </w:rPr>
        <w:t>资格</w:t>
      </w:r>
      <w:r>
        <w:rPr>
          <w:rFonts w:hint="eastAsia" w:ascii="宋体" w:hAnsi="宋体" w:eastAsia="宋体" w:cs="宋体"/>
          <w:i w:val="0"/>
          <w:iCs w:val="0"/>
          <w:caps w:val="0"/>
          <w:color w:val="333333"/>
          <w:spacing w:val="0"/>
          <w:sz w:val="24"/>
          <w:szCs w:val="24"/>
          <w:shd w:val="clear" w:fill="FFFFFF"/>
        </w:rPr>
        <w:t>：投标人须是在中华人民共和国境内注册的具有完成本项目招标范围能力的独立法人。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2、项目负责人资格：</w:t>
      </w:r>
      <w:r>
        <w:rPr>
          <w:rFonts w:hint="eastAsia" w:ascii="宋体" w:hAnsi="宋体" w:eastAsia="宋体" w:cs="Times New Roman"/>
          <w:color w:val="auto"/>
          <w:sz w:val="24"/>
          <w:szCs w:val="24"/>
          <w:highlight w:val="none"/>
        </w:rPr>
        <w:t>项目负责人必须为投标人本单位的正式职工</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.1投标人没有被国家、江苏省省级有关部门及盐城市级有关部门暂停招投标或市场准入资格且在公示处罚期内。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.2招投标相关单位及个人在招投标活动中存在招标文件正</w:t>
      </w:r>
      <w:r>
        <w:rPr>
          <w:rFonts w:hint="eastAsia" w:ascii="宋体" w:hAnsi="宋体" w:eastAsia="宋体" w:cs="宋体"/>
          <w:i w:val="0"/>
          <w:iCs w:val="0"/>
          <w:caps w:val="0"/>
          <w:color w:val="auto"/>
          <w:spacing w:val="0"/>
          <w:sz w:val="24"/>
          <w:szCs w:val="24"/>
          <w:shd w:val="clear" w:fill="FFFFFF"/>
        </w:rPr>
        <w:t>文10.1.1以及10.1.2条失信行为的，在“江苏省建设工</w:t>
      </w:r>
      <w:r>
        <w:rPr>
          <w:rFonts w:hint="eastAsia" w:ascii="宋体" w:hAnsi="宋体" w:eastAsia="宋体" w:cs="宋体"/>
          <w:i w:val="0"/>
          <w:iCs w:val="0"/>
          <w:caps w:val="0"/>
          <w:color w:val="333333"/>
          <w:spacing w:val="0"/>
          <w:sz w:val="24"/>
          <w:szCs w:val="24"/>
          <w:shd w:val="clear" w:fill="FFFFFF"/>
        </w:rPr>
        <w:t>程招标网”公示期间，本项目的招标人拒绝其投标。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.3投标人不得存在：近3年内有行贿犯罪行为且被记录，或者法定代表人有行贿犯罪记录且自记录之日起未超过5年的情形。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3</w:t>
      </w:r>
      <w:r>
        <w:rPr>
          <w:rFonts w:hint="eastAsia" w:ascii="宋体" w:hAnsi="宋体" w:eastAsia="宋体" w:cs="Times New Roman"/>
          <w:color w:val="auto"/>
          <w:sz w:val="24"/>
          <w:szCs w:val="24"/>
          <w:highlight w:val="none"/>
        </w:rPr>
        <w:t>投标申请人授权委托人及投标承诺的项目部人员均为本单位的正式职工，投标时提供项目负责人从2024年1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12</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17</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sz w:val="24"/>
          <w:lang w:val="en-US" w:eastAsia="zh-CN"/>
        </w:rPr>
        <w:t>领取招标文件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18</w:t>
      </w:r>
      <w:r>
        <w:rPr>
          <w:rFonts w:hint="eastAsia" w:ascii="宋体" w:hAnsi="宋体" w:eastAsia="宋体" w:cs="宋体"/>
          <w:sz w:val="24"/>
          <w:lang w:val="en-US" w:eastAsia="zh-CN"/>
        </w:rPr>
        <w:t>日</w:t>
      </w:r>
      <w:r>
        <w:rPr>
          <w:rFonts w:hint="eastAsia" w:cs="宋体"/>
          <w:sz w:val="24"/>
          <w:lang w:val="en-US" w:eastAsia="zh-CN"/>
        </w:rPr>
        <w:t>9:00</w:t>
      </w:r>
      <w:r>
        <w:rPr>
          <w:rFonts w:hint="eastAsia" w:ascii="宋体" w:hAnsi="宋体" w:eastAsia="宋体" w:cs="宋体"/>
          <w:i w:val="0"/>
          <w:iCs w:val="0"/>
          <w:caps w:val="0"/>
          <w:color w:val="333333"/>
          <w:spacing w:val="0"/>
          <w:sz w:val="24"/>
          <w:szCs w:val="24"/>
          <w:shd w:val="clear" w:fill="FFFFFF"/>
        </w:rPr>
        <w:t>时。</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ascii="宋体" w:hAnsi="宋体" w:eastAsia="宋体" w:cs="宋体"/>
          <w:i w:val="0"/>
          <w:iCs w:val="0"/>
          <w:caps w:val="0"/>
          <w:color w:val="333333"/>
          <w:spacing w:val="0"/>
          <w:sz w:val="24"/>
          <w:szCs w:val="24"/>
          <w:shd w:val="clear" w:fill="FFFFFF"/>
          <w:lang w:val="en-US" w:eastAsia="zh-CN"/>
        </w:rPr>
        <w:t>伍仟</w:t>
      </w:r>
      <w:r>
        <w:rPr>
          <w:rFonts w:hint="eastAsia" w:ascii="宋体" w:hAnsi="宋体" w:eastAsia="宋体" w:cs="宋体"/>
          <w:i w:val="0"/>
          <w:iCs w:val="0"/>
          <w:caps w:val="0"/>
          <w:color w:val="333333"/>
          <w:spacing w:val="0"/>
          <w:sz w:val="24"/>
          <w:szCs w:val="24"/>
          <w:shd w:val="clear" w:fill="FFFFFF"/>
        </w:rPr>
        <w:t>元（￥</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盐城市大数据集团有限公司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开户行：</w:t>
      </w:r>
      <w:r>
        <w:rPr>
          <w:rFonts w:hint="eastAsia" w:ascii="宋体" w:hAnsi="宋体" w:eastAsia="宋体" w:cs="宋体"/>
          <w:i w:val="0"/>
          <w:iCs w:val="0"/>
          <w:caps w:val="0"/>
          <w:color w:val="333333"/>
          <w:spacing w:val="0"/>
          <w:sz w:val="24"/>
          <w:szCs w:val="24"/>
          <w:shd w:val="clear" w:fill="FFFFFF"/>
          <w:lang w:val="en-US" w:eastAsia="zh-CN"/>
        </w:rPr>
        <w:t xml:space="preserve"> 建行城南支行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账号：</w:t>
      </w:r>
      <w:r>
        <w:rPr>
          <w:rFonts w:hint="eastAsia" w:ascii="宋体" w:hAnsi="宋体" w:eastAsia="宋体" w:cs="宋体"/>
          <w:i w:val="0"/>
          <w:iCs w:val="0"/>
          <w:caps w:val="0"/>
          <w:color w:val="333333"/>
          <w:spacing w:val="0"/>
          <w:sz w:val="24"/>
          <w:szCs w:val="24"/>
          <w:shd w:val="clear" w:fill="FFFFFF"/>
          <w:lang w:val="en-US" w:eastAsia="zh-CN"/>
        </w:rPr>
        <w:t xml:space="preserve"> 32001735038059222666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w:t>
      </w:r>
      <w:r>
        <w:rPr>
          <w:rFonts w:hint="eastAsia" w:ascii="宋体" w:hAnsi="宋体"/>
          <w:b/>
          <w:kern w:val="0"/>
          <w:sz w:val="24"/>
          <w:highlight w:val="none"/>
          <w:lang w:eastAsia="zh-CN"/>
        </w:rPr>
        <w:t>（</w:t>
      </w:r>
      <w:r>
        <w:rPr>
          <w:rFonts w:hint="eastAsia" w:ascii="宋体" w:hAnsi="宋体"/>
          <w:b/>
          <w:color w:val="FF0000"/>
          <w:kern w:val="0"/>
          <w:sz w:val="24"/>
          <w:highlight w:val="none"/>
          <w:lang w:val="en-US" w:eastAsia="zh-CN"/>
        </w:rPr>
        <w:t>提供保函、保单材料的，还需提供基本户缴费的回执或证明材料</w:t>
      </w:r>
      <w:r>
        <w:rPr>
          <w:rFonts w:hint="eastAsia" w:ascii="宋体" w:hAnsi="宋体"/>
          <w:b/>
          <w:kern w:val="0"/>
          <w:sz w:val="24"/>
          <w:highlight w:val="none"/>
          <w:lang w:eastAsia="zh-CN"/>
        </w:rPr>
        <w:t>）</w:t>
      </w:r>
      <w:r>
        <w:rPr>
          <w:rFonts w:hint="eastAsia" w:ascii="宋体" w:hAnsi="宋体"/>
          <w:b/>
          <w:kern w:val="0"/>
          <w:sz w:val="24"/>
          <w:highlight w:val="none"/>
        </w:rPr>
        <w:t>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5.4对信用服务机构依据《江苏省企业信用评价指引（试行）》（苏信用办〔2021 ]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lang w:val="en-US" w:eastAsia="zh-CN"/>
        </w:rPr>
        <w:t>5.5</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投标保证金的退还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.2保证金退还时间：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.3有下列情形之一的，投标保证金将不予退还：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①投标人在规定的投标有效期内撤销或修改其投标文件的；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②中标人无正当理由拒绝签订合同；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③中标人弄虚作假骗取中标，其他投标虚假、恶意投诉或反映，干扰招投标活动的；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六、本项目评标、定标办法采用“综合评估法”，具体内容详见招标文件。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七、</w:t>
      </w:r>
      <w:r>
        <w:rPr>
          <w:rFonts w:hint="eastAsia" w:ascii="宋体" w:hAnsi="宋体" w:eastAsia="宋体" w:cs="宋体"/>
          <w:i w:val="0"/>
          <w:iCs w:val="0"/>
          <w:caps w:val="0"/>
          <w:color w:val="333333"/>
          <w:spacing w:val="0"/>
          <w:sz w:val="24"/>
          <w:szCs w:val="24"/>
          <w:shd w:val="clear" w:fill="FFFFFF"/>
          <w:lang w:val="en-US" w:eastAsia="zh-CN"/>
        </w:rPr>
        <w:t>本项目对未中标的投标人策划方案不给予任何补偿</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八、本项目严禁挂靠、转包，一经核实挂靠、转包的，将被取消投标、中标资格，并按相关规定进行处罚，直至建议有关部门吊销资质证书。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招标人：盐城市大数据集团有限公司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联系人：</w:t>
      </w:r>
      <w:r>
        <w:rPr>
          <w:rFonts w:hint="eastAsia" w:cs="宋体"/>
          <w:i w:val="0"/>
          <w:iCs w:val="0"/>
          <w:caps w:val="0"/>
          <w:color w:val="333333"/>
          <w:spacing w:val="0"/>
          <w:sz w:val="24"/>
          <w:szCs w:val="24"/>
          <w:shd w:val="clear" w:fill="FFFFFF"/>
          <w:lang w:val="en-US" w:eastAsia="zh-CN"/>
        </w:rPr>
        <w:t>徐主任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cs="宋体"/>
          <w:i w:val="0"/>
          <w:iCs w:val="0"/>
          <w:caps w:val="0"/>
          <w:color w:val="333333"/>
          <w:spacing w:val="0"/>
          <w:sz w:val="24"/>
          <w:szCs w:val="24"/>
          <w:shd w:val="clear" w:fill="FFFFFF"/>
          <w:lang w:val="en-US" w:eastAsia="zh-CN"/>
        </w:rPr>
        <w:t>18068867638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pPr>
        <w:spacing w:line="360" w:lineRule="auto"/>
        <w:jc w:val="both"/>
        <w:rPr>
          <w:rFonts w:ascii="宋体" w:hAnsi="宋体"/>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2C1433A"/>
    <w:rsid w:val="15A232B1"/>
    <w:rsid w:val="33FB733E"/>
    <w:rsid w:val="3FE221A6"/>
    <w:rsid w:val="42C46EA7"/>
    <w:rsid w:val="4369759A"/>
    <w:rsid w:val="4E1D367E"/>
    <w:rsid w:val="5CA30716"/>
    <w:rsid w:val="66226797"/>
    <w:rsid w:val="6C926103"/>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210"/>
      <w:jc w:val="left"/>
    </w:pPr>
    <w:rPr>
      <w:smallCaps/>
      <w:sz w:val="20"/>
      <w:szCs w:val="20"/>
    </w:rPr>
  </w:style>
  <w:style w:type="paragraph" w:styleId="4">
    <w:name w:val="Normal (Web)"/>
    <w:basedOn w:val="1"/>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2024-04-12T07:57:44Z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2335BBA008994C8FA7802686613136EA</vt:lpwstr>
  </property>
</Properties>
</file>